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FD5" w:rsidRDefault="00020FD5" w:rsidP="00020FD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2317313"/>
      <w:r w:rsidRPr="00FA479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33E33B" wp14:editId="43A11EC2">
            <wp:extent cx="6778945" cy="8773147"/>
            <wp:effectExtent l="0" t="635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1733" cy="87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FD5" w:rsidRDefault="00020FD5" w:rsidP="00020FD5">
      <w:pPr>
        <w:spacing w:after="0"/>
        <w:ind w:left="142" w:right="5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Справка по результатам итогового мониторинга качества образования за 2023-2024 учебный год во второй группе раннего возраста «Лучики»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проведения: конец года май 2024г.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Зайцева Г.В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u w:val="single"/>
          <w:shd w:val="clear" w:color="auto" w:fill="FFFFFF"/>
        </w:rPr>
        <w:t>Цель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качества образования проводился по 5 образовательным областям образовательной программы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1. Познавательное развитие.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Речевое развитие.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Художественно-эстетическое развитие.</w:t>
      </w:r>
    </w:p>
    <w:p w:rsidR="00020FD5" w:rsidRDefault="00020FD5" w:rsidP="00020FD5">
      <w:pPr>
        <w:shd w:val="clear" w:color="auto" w:fill="FFFFFF"/>
        <w:spacing w:after="0" w:line="240" w:lineRule="auto"/>
        <w:ind w:left="14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Социально-коммуникативное.</w:t>
      </w:r>
    </w:p>
    <w:p w:rsidR="00020FD5" w:rsidRDefault="00020FD5" w:rsidP="00020FD5">
      <w:pPr>
        <w:spacing w:after="0" w:line="240" w:lineRule="auto"/>
        <w:ind w:left="851"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>5. Физическое развитие</w:t>
      </w:r>
      <w:r>
        <w:rPr>
          <w:rFonts w:eastAsiaTheme="minorHAnsi"/>
          <w:color w:val="000000"/>
          <w:lang w:eastAsia="en-US"/>
        </w:rPr>
        <w:t>.</w:t>
      </w:r>
    </w:p>
    <w:p w:rsidR="00020FD5" w:rsidRDefault="00020FD5" w:rsidP="00020FD5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Таблицы педагогической диагностики во второй группе раннего возраста заполняются 1 раза в год – в конце учебного года, так как в начале учебного года у малышей протекает адаптационный период.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индивидуальная;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020FD5" w:rsidRDefault="00020FD5" w:rsidP="00020FD5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фиксировать характер игровых действий ребёнка.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сказка «Колобок».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«Что случилось с колобком?». Кто его обхитрил? Какая лиса?»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Метод: наблюдение.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ситуация встречи / прощания со взрослым.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«Посмотри, к нам пришёл гость. Что нужно сказать?».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Узнаёт и называет игрушки, некоторых домашних и диких животных, некоторые овощи и фрукты.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игрушки-муляжи животных, овощей, фруктов.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«Что / Кто это?».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Группирует однородные предметы, выделяет один и много.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одного разного цвета, но одного размера, муляжи яблок и бананов.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«Найди всё красное, всё круглое, всё большое. Сколько яблок?»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Отвечает на простейшие вопросы («Кто?», «Что?», «Что делает?»).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сюжетные картинки (кот спит, птичка летит, конфета на столе).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Форма проведения: индивидуальная.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«Скажи, кто спит? Что делает кот? Что лежит на столе?».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Слушает стихи, сказки, небольшие рассказы без наглядного сопровождения.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наблюдение.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сказки для восприятия детьми.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«Колобок».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Знает назначение карандашей, фломастеров, красок и кисти, клея, пластилина.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выбор карандашей, фломастеров, красок и кисти, клея, пластилина.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«Нарисуй / приклей / слепи».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Умеет брать, держать, переносить, класть, бросать, катать мяч.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мячи.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020FD5" w:rsidRDefault="00020FD5" w:rsidP="00020FD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«Сейчас мы будем играть с мячом». </w:t>
      </w:r>
    </w:p>
    <w:p w:rsidR="00020FD5" w:rsidRDefault="00020FD5" w:rsidP="00020FD5">
      <w:pPr>
        <w:sectPr w:rsidR="00020FD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20FD5" w:rsidRDefault="00020FD5" w:rsidP="00020F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020FD5" w:rsidRPr="00020FD5" w:rsidRDefault="00020FD5" w:rsidP="00020FD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группа: вторая группа раннего возраста «Лучики»                      Дата проведения: 22.05.2024гг.(к/г-конец года)</w:t>
      </w:r>
    </w:p>
    <w:p w:rsidR="00020FD5" w:rsidRPr="00183390" w:rsidRDefault="00020FD5" w:rsidP="00020FD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183390">
        <w:rPr>
          <w:rFonts w:ascii="Times New Roman" w:eastAsia="Times New Roman" w:hAnsi="Times New Roman" w:cs="Times New Roman"/>
          <w:sz w:val="28"/>
          <w:szCs w:val="28"/>
        </w:rPr>
        <w:t xml:space="preserve">: Зайцева Галина Васильевна </w:t>
      </w:r>
      <w:r w:rsidRPr="0015494B">
        <w:rPr>
          <w:rFonts w:ascii="Times New Roman" w:eastAsia="Times New Roman" w:hAnsi="Times New Roman" w:cs="Times New Roman"/>
          <w:sz w:val="28"/>
          <w:szCs w:val="28"/>
        </w:rPr>
        <w:br/>
        <w:t>Вывод: высокий уровень развития выявлен у 75% детей. К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сверстниками. Дети активно выполняют простейшие трудовые д</w:t>
      </w:r>
      <w:r w:rsidRPr="00183390">
        <w:rPr>
          <w:rFonts w:ascii="Times New Roman" w:eastAsia="Times New Roman" w:hAnsi="Times New Roman" w:cs="Times New Roman"/>
          <w:sz w:val="28"/>
          <w:szCs w:val="28"/>
        </w:rPr>
        <w:t>ействия по просьбе воспитателя.</w:t>
      </w:r>
    </w:p>
    <w:p w:rsidR="00020FD5" w:rsidRPr="00183390" w:rsidRDefault="00020FD5" w:rsidP="00020FD5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5494B">
        <w:rPr>
          <w:rFonts w:ascii="Times New Roman" w:eastAsia="Times New Roman" w:hAnsi="Times New Roman" w:cs="Times New Roman"/>
          <w:sz w:val="28"/>
          <w:szCs w:val="28"/>
        </w:rPr>
        <w:t>- средний уровень имеют 25% детей. Дети испытывают затруднения в общении, как с взрослыми, так и со сверстниками.</w:t>
      </w:r>
      <w:r w:rsidRPr="0015494B">
        <w:rPr>
          <w:rFonts w:ascii="Times New Roman" w:eastAsia="Times New Roman" w:hAnsi="Times New Roman" w:cs="Times New Roman"/>
          <w:sz w:val="28"/>
          <w:szCs w:val="28"/>
        </w:rPr>
        <w:br/>
        <w:t>Рекомендации на летний оздоровительный период: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детьми дидактические игры,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</w:t>
      </w:r>
      <w:r w:rsidRPr="00183390">
        <w:rPr>
          <w:rFonts w:ascii="Times New Roman" w:eastAsia="Times New Roman" w:hAnsi="Times New Roman" w:cs="Times New Roman"/>
          <w:sz w:val="28"/>
          <w:szCs w:val="28"/>
        </w:rPr>
        <w:t xml:space="preserve">ами. </w:t>
      </w: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Default="00020FD5" w:rsidP="00020FD5">
      <w:pPr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p w:rsidR="00020FD5" w:rsidRPr="005831E1" w:rsidRDefault="00020FD5" w:rsidP="00020FD5">
      <w:pPr>
        <w:rPr>
          <w:rFonts w:cs="Times New Roman"/>
          <w:b/>
          <w:color w:val="000000"/>
          <w:sz w:val="24"/>
          <w:szCs w:val="24"/>
          <w:shd w:val="clear" w:color="auto" w:fill="FFFFFF"/>
        </w:rPr>
      </w:pPr>
    </w:p>
    <w:p w:rsidR="00020FD5" w:rsidRDefault="00020FD5" w:rsidP="00020F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«Познавательное развитие»)</w:t>
      </w:r>
    </w:p>
    <w:p w:rsidR="00020FD5" w:rsidRDefault="00020FD5" w:rsidP="00020F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группа: вторая группа раннего возраста «Лучики»                                Дата проведения: 24.05.2024гг.(к\г-конец года)</w:t>
      </w:r>
    </w:p>
    <w:p w:rsidR="00020FD5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 w:rsidRPr="004F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Зайцева Галина Васильевна </w:t>
      </w:r>
    </w:p>
    <w:p w:rsidR="00020FD5" w:rsidRPr="00C7095D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F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в данной области высокий уровень развития выявлен у 88% детей. Дети проявляют активный интерес к рассматриванию картинок, иллюстраций из детских книг, к окружающему миру, обследованию незнакомых предметов, их свойств. Дети знают названия окружающих предметов и игрушек, умеют группировать предметы по цвету, размеру и форме.</w:t>
      </w:r>
      <w:r w:rsidRPr="004F3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20FD5" w:rsidRDefault="00020FD5" w:rsidP="00020FD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AA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F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средний уровень развития - 12% детей. Эти дети проявляют активный интерес в области «Познавательного развития», но имеют ряд затруднений, обусловленных низким уровнем речевого развития. Так, например, они не могут назвать предметы ближайшего окружения, названия животных, овощей, фруктов, цвет и размер фигуры могут только показать.</w:t>
      </w:r>
      <w:r w:rsidRPr="004F3A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3A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на летний оздоровительный период: проводить с детьми индивидуальную работу, используя дидактические игры, продолжать уделять внимание формированию целостной картины мира, сенсорных эталонов и элементарных математических представлений,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020FD5" w:rsidRPr="00C7095D" w:rsidRDefault="00020FD5" w:rsidP="00020FD5">
      <w:pPr>
        <w:spacing w:after="60" w:line="360" w:lineRule="auto"/>
        <w:ind w:right="7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20FD5" w:rsidRPr="00C7095D" w:rsidSect="00A26EE5">
          <w:pgSz w:w="16838" w:h="11906" w:orient="landscape"/>
          <w:pgMar w:top="993" w:right="1134" w:bottom="1418" w:left="1134" w:header="708" w:footer="708" w:gutter="0"/>
          <w:cols w:space="708"/>
          <w:docGrid w:linePitch="360"/>
        </w:sectPr>
      </w:pPr>
    </w:p>
    <w:p w:rsidR="00020FD5" w:rsidRDefault="00020FD5" w:rsidP="00020F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«Речевое развитие»)</w:t>
      </w:r>
    </w:p>
    <w:p w:rsidR="00020FD5" w:rsidRPr="00020FD5" w:rsidRDefault="00020FD5" w:rsidP="00020F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группа:</w:t>
      </w:r>
      <w:r w:rsidRPr="00824D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вторая группа раннего возраста «Лучики»                       Дата проведения: конец года: 20.05.2024</w:t>
      </w: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20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Зайцева Галина Васильевна</w:t>
      </w:r>
    </w:p>
    <w:p w:rsidR="00020FD5" w:rsidRDefault="00020FD5" w:rsidP="00020FD5">
      <w:pPr>
        <w:spacing w:after="60" w:line="360" w:lineRule="auto"/>
        <w:ind w:right="7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09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уровень развития показали 50% детей. Дети стали активней сопровождать речью игровые и бытовые действия; по просьбе взрослого проговаривать слова, небольшие фразы; с удовольствием рассматривают сюжетные картинки и кратко рассказывают об увиденном. </w:t>
      </w:r>
    </w:p>
    <w:p w:rsidR="00020FD5" w:rsidRDefault="00020FD5" w:rsidP="00020FD5">
      <w:pPr>
        <w:spacing w:after="60" w:line="360" w:lineRule="auto"/>
        <w:ind w:right="79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95D">
        <w:rPr>
          <w:rFonts w:ascii="Times New Roman" w:eastAsia="Times New Roman" w:hAnsi="Times New Roman" w:cs="Times New Roman"/>
          <w:color w:val="000000"/>
          <w:sz w:val="28"/>
          <w:szCs w:val="28"/>
        </w:rPr>
        <w:t>- 50% детей показали средний уровень развития. У этих детей низкий словарный запас. Они затрудняются построить фразу или предложение, рассказать об изображенном на картинке.</w:t>
      </w:r>
      <w:r w:rsidRPr="00C7095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Рекомендации на летний оздоровительный период: учить детей внимательно слушать литературные произведения, отвечать на вопросы по тексту; продолжать заучивать коллективно и индивидуально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стихотворения.</w:t>
      </w:r>
    </w:p>
    <w:p w:rsidR="00020FD5" w:rsidRDefault="00020FD5" w:rsidP="00020FD5"/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0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>
      <w:pPr>
        <w:spacing w:line="36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0FD5" w:rsidRDefault="00020FD5" w:rsidP="00020FD5"/>
    <w:p w:rsidR="00020FD5" w:rsidRDefault="00020FD5" w:rsidP="00020FD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«Художественно-эстетическое развитие»)</w:t>
      </w:r>
    </w:p>
    <w:p w:rsidR="00020FD5" w:rsidRDefault="00020FD5" w:rsidP="00020FD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Возрастная группа:</w:t>
      </w:r>
      <w:r w:rsidRPr="00245D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вторая группа раннего возраста  «Лучики»                      Дата проведения: конец года: 6.05.2024гг</w:t>
      </w:r>
    </w:p>
    <w:p w:rsidR="00020FD5" w:rsidRDefault="00020FD5" w:rsidP="00020FD5">
      <w:pPr>
        <w:spacing w:after="60" w:line="360" w:lineRule="auto"/>
        <w:ind w:right="794" w:firstLine="709"/>
        <w:contextualSpacing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183390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спитатель: Зайцева Галина Васильевна</w:t>
      </w:r>
    </w:p>
    <w:p w:rsidR="00020FD5" w:rsidRDefault="00020FD5" w:rsidP="00020FD5">
      <w:pPr>
        <w:spacing w:after="60" w:line="360" w:lineRule="auto"/>
        <w:ind w:right="794" w:firstLine="709"/>
        <w:contextualSpacing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183390">
        <w:rPr>
          <w:rFonts w:ascii="Times New Roman" w:eastAsia="Times New Roman" w:hAnsi="Times New Roman" w:cs="Times New Roman"/>
          <w:sz w:val="28"/>
          <w:szCs w:val="28"/>
        </w:rPr>
        <w:t>Вывод: - В данной области развития высокий показатель составляет 50% детей, что свидетельствует о хорошем усвоении образовательной программы. Эти дети различают основные формы конструктора, со взрослым сооружают постройки, также знают назначение карандашей, красок и кистей, клея, пластилина. Они могут создавать простые предметы из разных материалов, обыгрывают совместно со взрослым. Многие дети с интересом слушают музыкальные</w:t>
      </w:r>
      <w:r w:rsidRPr="00183390">
        <w:rPr>
          <w:rFonts w:ascii="Times New Roman" w:eastAsia="Times New Roman" w:hAnsi="Times New Roman" w:cs="Times New Roman"/>
          <w:sz w:val="28"/>
          <w:szCs w:val="28"/>
        </w:rPr>
        <w:br/>
        <w:t>произведения до конца, проявляют интерес к песням, стремятся двигаться под музыку, эмоционально откликаются на различные пр</w:t>
      </w:r>
      <w:r>
        <w:rPr>
          <w:rFonts w:ascii="Times New Roman" w:eastAsia="Times New Roman" w:hAnsi="Times New Roman" w:cs="Times New Roman"/>
          <w:sz w:val="28"/>
          <w:szCs w:val="28"/>
        </w:rPr>
        <w:t>оизведения культуры и искусства</w:t>
      </w:r>
    </w:p>
    <w:p w:rsidR="00020FD5" w:rsidRPr="00183390" w:rsidRDefault="00020FD5" w:rsidP="00020FD5">
      <w:pPr>
        <w:spacing w:after="60" w:line="360" w:lineRule="auto"/>
        <w:ind w:right="794" w:firstLine="709"/>
        <w:contextualSpacing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183390">
        <w:rPr>
          <w:rFonts w:ascii="Times New Roman" w:eastAsia="Times New Roman" w:hAnsi="Times New Roman" w:cs="Times New Roman"/>
          <w:sz w:val="28"/>
          <w:szCs w:val="28"/>
        </w:rPr>
        <w:t>- Средний уровень развития снизился до 50%. С помощью взрослого подпевают в песне музыкальные фразы, выполняют танцевальные движения, учатся хлопать в ладоши, притоптывать ногой.</w:t>
      </w:r>
    </w:p>
    <w:p w:rsidR="00020FD5" w:rsidRPr="00183390" w:rsidRDefault="00020FD5" w:rsidP="00020FD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</w:p>
    <w:p w:rsidR="00020FD5" w:rsidRDefault="00020FD5" w:rsidP="00020FD5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Диагностическая карта наблюдений индивидуального развития детей (Образовательная область «Физическое развитие»)</w:t>
      </w:r>
    </w:p>
    <w:p w:rsidR="00020FD5" w:rsidRPr="00020FD5" w:rsidRDefault="00020FD5" w:rsidP="00020F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группа: вторая группа раннего возраста  «Лучики»                      Дата проведения: конец года: 18.05.2024г</w:t>
      </w:r>
      <w:bookmarkEnd w:id="0"/>
    </w:p>
    <w:p w:rsidR="00020FD5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Зайцева Галина Васильевна</w:t>
      </w:r>
    </w:p>
    <w:p w:rsidR="00020FD5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В данной области развития высокий уровень 92%. Дети проявляют навыки опрятности, пользуются индивидуальными предметами гигиены, умеют принимать жидкую и твердую пищу, правильно использовать ложку, чашку, салфетку. Эти дети умеют ходить и бегать, не наталкиваясь на других детей, проявляют желание играть в подвижные игры, могут прыгать на двух ногах на мете, с продвижением вперед. Самостоятельно умеют брать, держать, переносить, класть, бросать, катать мяч.</w:t>
      </w:r>
      <w:r w:rsidRPr="00183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20FD5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8339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Средний уровень развития имеют 12% детей, это дети, которые частично проявляют навыки опрятности, частично пользуются индивидуальными предметами гигиены. Также стараются соблюдать правила приема пищи, но иногда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нуждаются в помощи взрослого.</w:t>
      </w:r>
    </w:p>
    <w:p w:rsidR="00020FD5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Низкий уровень у детей в данной области не выявлен.</w:t>
      </w:r>
    </w:p>
    <w:p w:rsidR="00020FD5" w:rsidRPr="00183390" w:rsidRDefault="00020FD5" w:rsidP="00020FD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83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на летний оздоровительный период: особо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закаливания. Ежедневно проводить утреннюю гимнастику продолжительностью 5-10 минут в соответствии с возрастными особенностями детей.</w:t>
      </w:r>
    </w:p>
    <w:p w:rsidR="00020FD5" w:rsidRDefault="00020FD5" w:rsidP="00020FD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0FD5" w:rsidRDefault="00020FD5" w:rsidP="00020FD5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25C787" wp14:editId="1F6451B9">
            <wp:extent cx="4853940" cy="2944091"/>
            <wp:effectExtent l="0" t="0" r="3810" b="889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20FD5" w:rsidRDefault="00020FD5" w:rsidP="00020FD5">
      <w:pPr>
        <w:jc w:val="center"/>
      </w:pPr>
    </w:p>
    <w:p w:rsidR="00020FD5" w:rsidRDefault="00020FD5" w:rsidP="00020FD5">
      <w:pPr>
        <w:jc w:val="center"/>
      </w:pPr>
    </w:p>
    <w:p w:rsidR="002C04A5" w:rsidRDefault="00020FD5" w:rsidP="00020FD5">
      <w:pPr>
        <w:pStyle w:val="afc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В основном показатели выполнения образовательной программы дошкольного образования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во второй группе раннего возраста реализуется на достаточном уровне.</w:t>
      </w:r>
      <w:bookmarkStart w:id="1" w:name="_GoBack"/>
      <w:bookmarkEnd w:id="1"/>
    </w:p>
    <w:p w:rsidR="002C04A5" w:rsidRDefault="002C04A5" w:rsidP="00020FD5">
      <w:pPr>
        <w:pStyle w:val="afc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(Таблицы освоения программы прилагаются) </w:t>
      </w:r>
    </w:p>
    <w:p w:rsidR="00020FD5" w:rsidRDefault="00020FD5" w:rsidP="00020FD5">
      <w:pPr>
        <w:pStyle w:val="af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864ED" w:rsidRDefault="003864ED"/>
    <w:sectPr w:rsidR="003864ED" w:rsidSect="00020F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C1C"/>
    <w:multiLevelType w:val="multilevel"/>
    <w:tmpl w:val="EDDC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A324B"/>
    <w:multiLevelType w:val="multilevel"/>
    <w:tmpl w:val="3F4A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21947"/>
    <w:multiLevelType w:val="multilevel"/>
    <w:tmpl w:val="01D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7B"/>
    <w:rsid w:val="00020FD5"/>
    <w:rsid w:val="000C5F7B"/>
    <w:rsid w:val="002C04A5"/>
    <w:rsid w:val="0038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EB0C6-B647-45C8-B5D8-A5362C53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FD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0FD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20FD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20FD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20FD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20FD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20FD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20FD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20FD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20FD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FD5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0FD5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0FD5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0FD5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20FD5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20FD5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20FD5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20FD5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20FD5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3">
    <w:name w:val="No Spacing"/>
    <w:uiPriority w:val="1"/>
    <w:qFormat/>
    <w:rsid w:val="00020FD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20FD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20FD5"/>
    <w:rPr>
      <w:rFonts w:eastAsiaTheme="minorEastAsia"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20FD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0FD5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20FD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020FD5"/>
    <w:rPr>
      <w:rFonts w:eastAsiaTheme="minorEastAsia"/>
      <w:i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020F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basedOn w:val="a0"/>
    <w:link w:val="a8"/>
    <w:uiPriority w:val="30"/>
    <w:rsid w:val="00020FD5"/>
    <w:rPr>
      <w:rFonts w:eastAsiaTheme="minorEastAsia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020FD5"/>
  </w:style>
  <w:style w:type="character" w:customStyle="1" w:styleId="FooterChar">
    <w:name w:val="Footer Char"/>
    <w:basedOn w:val="a0"/>
    <w:uiPriority w:val="99"/>
    <w:rsid w:val="00020FD5"/>
  </w:style>
  <w:style w:type="paragraph" w:styleId="aa">
    <w:name w:val="caption"/>
    <w:basedOn w:val="a"/>
    <w:next w:val="a"/>
    <w:uiPriority w:val="35"/>
    <w:semiHidden/>
    <w:unhideWhenUsed/>
    <w:qFormat/>
    <w:rsid w:val="00020FD5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020FD5"/>
  </w:style>
  <w:style w:type="table" w:customStyle="1" w:styleId="TableGridLight">
    <w:name w:val="Table Grid Light"/>
    <w:basedOn w:val="a1"/>
    <w:uiPriority w:val="59"/>
    <w:rsid w:val="00020FD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020FD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020FD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20F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20FD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020FD5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20FD5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basedOn w:val="a0"/>
    <w:link w:val="ac"/>
    <w:uiPriority w:val="99"/>
    <w:semiHidden/>
    <w:rsid w:val="00020FD5"/>
    <w:rPr>
      <w:rFonts w:eastAsiaTheme="minorEastAsia"/>
      <w:sz w:val="18"/>
      <w:lang w:eastAsia="ru-RU"/>
    </w:rPr>
  </w:style>
  <w:style w:type="character" w:styleId="ae">
    <w:name w:val="footnote reference"/>
    <w:basedOn w:val="a0"/>
    <w:uiPriority w:val="99"/>
    <w:unhideWhenUsed/>
    <w:rsid w:val="00020FD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20FD5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20FD5"/>
    <w:rPr>
      <w:rFonts w:eastAsiaTheme="minorEastAsia"/>
      <w:sz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020FD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20FD5"/>
    <w:pPr>
      <w:spacing w:after="57"/>
    </w:pPr>
  </w:style>
  <w:style w:type="paragraph" w:styleId="24">
    <w:name w:val="toc 2"/>
    <w:basedOn w:val="a"/>
    <w:next w:val="a"/>
    <w:uiPriority w:val="39"/>
    <w:unhideWhenUsed/>
    <w:rsid w:val="00020FD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20FD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20FD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20F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20F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20F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20F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20FD5"/>
    <w:pPr>
      <w:spacing w:after="57"/>
      <w:ind w:left="2268"/>
    </w:pPr>
  </w:style>
  <w:style w:type="paragraph" w:styleId="af2">
    <w:name w:val="TOC Heading"/>
    <w:uiPriority w:val="39"/>
    <w:unhideWhenUsed/>
    <w:rsid w:val="00020FD5"/>
  </w:style>
  <w:style w:type="paragraph" w:styleId="af3">
    <w:name w:val="table of figures"/>
    <w:basedOn w:val="a"/>
    <w:next w:val="a"/>
    <w:uiPriority w:val="99"/>
    <w:unhideWhenUsed/>
    <w:rsid w:val="00020FD5"/>
    <w:pPr>
      <w:spacing w:after="0"/>
    </w:pPr>
  </w:style>
  <w:style w:type="table" w:styleId="af4">
    <w:name w:val="Table Grid"/>
    <w:basedOn w:val="a1"/>
    <w:uiPriority w:val="59"/>
    <w:rsid w:val="00020F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020FD5"/>
    <w:pPr>
      <w:ind w:left="720"/>
      <w:contextualSpacing/>
    </w:pPr>
    <w:rPr>
      <w:rFonts w:eastAsiaTheme="minorHAnsi"/>
      <w:lang w:eastAsia="en-US"/>
    </w:rPr>
  </w:style>
  <w:style w:type="paragraph" w:styleId="af6">
    <w:name w:val="header"/>
    <w:basedOn w:val="a"/>
    <w:link w:val="af7"/>
    <w:uiPriority w:val="99"/>
    <w:unhideWhenUsed/>
    <w:rsid w:val="00020F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020FD5"/>
  </w:style>
  <w:style w:type="paragraph" w:styleId="af8">
    <w:name w:val="footer"/>
    <w:basedOn w:val="a"/>
    <w:link w:val="af9"/>
    <w:uiPriority w:val="99"/>
    <w:unhideWhenUsed/>
    <w:rsid w:val="00020F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020FD5"/>
  </w:style>
  <w:style w:type="paragraph" w:styleId="afa">
    <w:name w:val="Balloon Text"/>
    <w:basedOn w:val="a"/>
    <w:link w:val="afb"/>
    <w:uiPriority w:val="99"/>
    <w:semiHidden/>
    <w:unhideWhenUsed/>
    <w:rsid w:val="0002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20FD5"/>
    <w:rPr>
      <w:rFonts w:ascii="Tahoma" w:eastAsiaTheme="minorEastAsia" w:hAnsi="Tahoma" w:cs="Tahoma"/>
      <w:sz w:val="16"/>
      <w:szCs w:val="16"/>
      <w:lang w:eastAsia="ru-RU"/>
    </w:rPr>
  </w:style>
  <w:style w:type="paragraph" w:styleId="afc">
    <w:name w:val="Normal (Web)"/>
    <w:basedOn w:val="a"/>
    <w:uiPriority w:val="99"/>
    <w:semiHidden/>
    <w:unhideWhenUsed/>
    <w:rsid w:val="0002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Strong"/>
    <w:basedOn w:val="a0"/>
    <w:uiPriority w:val="22"/>
    <w:qFormat/>
    <w:rsid w:val="00020FD5"/>
    <w:rPr>
      <w:b/>
      <w:bCs/>
    </w:rPr>
  </w:style>
  <w:style w:type="paragraph" w:customStyle="1" w:styleId="c0">
    <w:name w:val="c0"/>
    <w:basedOn w:val="a"/>
    <w:rsid w:val="0002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20FD5"/>
  </w:style>
  <w:style w:type="character" w:customStyle="1" w:styleId="c3">
    <w:name w:val="c3"/>
    <w:basedOn w:val="a0"/>
    <w:rsid w:val="00020FD5"/>
  </w:style>
  <w:style w:type="character" w:customStyle="1" w:styleId="c5">
    <w:name w:val="c5"/>
    <w:basedOn w:val="a0"/>
    <w:rsid w:val="00020FD5"/>
  </w:style>
  <w:style w:type="character" w:customStyle="1" w:styleId="c1">
    <w:name w:val="c1"/>
    <w:basedOn w:val="a0"/>
    <w:rsid w:val="00020FD5"/>
  </w:style>
  <w:style w:type="paragraph" w:customStyle="1" w:styleId="c22">
    <w:name w:val="c22"/>
    <w:basedOn w:val="a"/>
    <w:rsid w:val="0002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020FD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020FD5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020FD5"/>
    <w:rPr>
      <w:rFonts w:eastAsiaTheme="minorEastAsia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020FD5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020FD5"/>
    <w:rPr>
      <w:rFonts w:eastAsiaTheme="minorEastAsia"/>
      <w:b/>
      <w:bCs/>
      <w:sz w:val="20"/>
      <w:szCs w:val="20"/>
      <w:lang w:eastAsia="ru-RU"/>
    </w:rPr>
  </w:style>
  <w:style w:type="character" w:customStyle="1" w:styleId="emojikeyboardheadertitle--usmp4">
    <w:name w:val="emojikeyboardheader__title--usmp4"/>
    <w:basedOn w:val="a0"/>
    <w:rsid w:val="00020FD5"/>
  </w:style>
  <w:style w:type="character" w:customStyle="1" w:styleId="stickerskeyboardheadertitle--cqjea">
    <w:name w:val="stickerskeyboardheader__title--cqjea"/>
    <w:basedOn w:val="a0"/>
    <w:rsid w:val="0002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/>
                <a:cs typeface="Times New Roman"/>
              </a:rPr>
              <a:t>конец года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</c:v>
                </c:pt>
                <c:pt idx="1">
                  <c:v>0.88</c:v>
                </c:pt>
                <c:pt idx="2">
                  <c:v>0.5</c:v>
                </c:pt>
                <c:pt idx="3">
                  <c:v>0.5</c:v>
                </c:pt>
                <c:pt idx="4">
                  <c:v>0.88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97-4141-9E34-6BBCDAB1C2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prstGeom prst="rect">
              <a:avLst/>
            </a:prstGeom>
            <a:solidFill>
              <a:schemeClr val="accent2"/>
            </a:solidFill>
            <a:ln>
              <a:noFill/>
              <a:round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0.25</c:v>
                </c:pt>
                <c:pt idx="1">
                  <c:v>0.12</c:v>
                </c:pt>
                <c:pt idx="2">
                  <c:v>0.5</c:v>
                </c:pt>
                <c:pt idx="3">
                  <c:v>0.5</c:v>
                </c:pt>
                <c:pt idx="4">
                  <c:v>0.12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97-4141-9E34-6BBCDAB1C21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познаваельное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697-4141-9E34-6BBCDAB1C2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0983456"/>
        <c:axId val="270984016"/>
      </c:barChart>
      <c:catAx>
        <c:axId val="27098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984016"/>
        <c:crosses val="autoZero"/>
        <c:auto val="1"/>
        <c:lblAlgn val="ctr"/>
        <c:lblOffset val="100"/>
        <c:noMultiLvlLbl val="0"/>
      </c:catAx>
      <c:valAx>
        <c:axId val="270984016"/>
        <c:scaling>
          <c:orientation val="minMax"/>
          <c:max val="0.9"/>
          <c:min val="0.1"/>
        </c:scaling>
        <c:delete val="0"/>
        <c:axPos val="l"/>
        <c:majorGridlines>
          <c:spPr bwMode="auto"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98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 bwMode="auto">
      <a:prstGeom prst="rect">
        <a:avLst/>
      </a:prstGeom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MarkerLayout/>
  <cs:dataPointWirefram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  <a:bevel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 bwMode="auto">
      <a:prstGeom prst="rect">
        <a:avLst/>
      </a:prstGeom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1641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2024-12-06T07:54:00Z</dcterms:created>
  <dcterms:modified xsi:type="dcterms:W3CDTF">2024-12-06T08:02:00Z</dcterms:modified>
</cp:coreProperties>
</file>